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82B" w:rsidRDefault="00F03A36">
      <w:pPr>
        <w:rPr>
          <w:b/>
        </w:rPr>
      </w:pPr>
      <w:r>
        <w:rPr>
          <w:b/>
        </w:rPr>
        <w:t>DATOS DE LAS AUTORAS</w:t>
      </w:r>
    </w:p>
    <w:p w:rsidR="00F03A36" w:rsidRPr="00DC21AB" w:rsidRDefault="00F03A36" w:rsidP="00F03A36">
      <w:pPr>
        <w:spacing w:line="240" w:lineRule="auto"/>
        <w:rPr>
          <w:rFonts w:ascii="Arial" w:hAnsi="Arial" w:cs="Arial"/>
          <w:sz w:val="20"/>
          <w:szCs w:val="20"/>
          <w:lang w:val="es-ES_tradnl"/>
        </w:rPr>
      </w:pPr>
      <w:r w:rsidRPr="00DC21AB">
        <w:rPr>
          <w:rFonts w:ascii="Arial" w:hAnsi="Arial" w:cs="Arial"/>
          <w:sz w:val="20"/>
          <w:szCs w:val="20"/>
          <w:lang w:val="es-ES_tradnl"/>
        </w:rPr>
        <w:t xml:space="preserve">Angelina Lorelí Padilla-Hernández, Doctoranda, Universidad de Granada. </w:t>
      </w:r>
      <w:hyperlink r:id="rId5" w:history="1">
        <w:r w:rsidRPr="00DC21AB">
          <w:rPr>
            <w:rStyle w:val="Hipervnculo"/>
            <w:rFonts w:ascii="Arial" w:hAnsi="Arial" w:cs="Arial"/>
            <w:sz w:val="20"/>
            <w:szCs w:val="20"/>
            <w:lang w:val="es-ES_tradnl"/>
          </w:rPr>
          <w:t>angelina.loreli@gmail.com</w:t>
        </w:r>
      </w:hyperlink>
      <w:r w:rsidRPr="00DC21AB">
        <w:rPr>
          <w:rFonts w:ascii="Arial" w:hAnsi="Arial" w:cs="Arial"/>
          <w:sz w:val="20"/>
          <w:szCs w:val="20"/>
          <w:lang w:val="es-ES_tradnl"/>
        </w:rPr>
        <w:t xml:space="preserve"> </w:t>
      </w:r>
    </w:p>
    <w:p w:rsidR="00F03A36" w:rsidRPr="00DC21AB" w:rsidRDefault="00F03A36" w:rsidP="00F03A36">
      <w:pPr>
        <w:spacing w:line="240" w:lineRule="auto"/>
        <w:rPr>
          <w:rFonts w:ascii="Arial" w:hAnsi="Arial" w:cs="Arial"/>
          <w:sz w:val="20"/>
          <w:szCs w:val="20"/>
        </w:rPr>
      </w:pPr>
      <w:r w:rsidRPr="00DC21AB">
        <w:rPr>
          <w:rFonts w:ascii="Arial" w:hAnsi="Arial" w:cs="Arial"/>
          <w:sz w:val="20"/>
          <w:szCs w:val="20"/>
        </w:rPr>
        <w:t>ORCID: http://orcid.org/0000-0003-4622-6120</w:t>
      </w:r>
    </w:p>
    <w:p w:rsidR="00F03A36" w:rsidRDefault="00F03A36" w:rsidP="00F03A36">
      <w:pPr>
        <w:spacing w:line="240" w:lineRule="auto"/>
        <w:rPr>
          <w:rFonts w:ascii="Arial" w:hAnsi="Arial" w:cs="Arial"/>
          <w:sz w:val="20"/>
          <w:szCs w:val="20"/>
          <w:lang w:val="en-US"/>
        </w:rPr>
      </w:pPr>
      <w:r w:rsidRPr="00DC21AB">
        <w:rPr>
          <w:rFonts w:ascii="Arial" w:hAnsi="Arial" w:cs="Arial"/>
          <w:sz w:val="20"/>
          <w:szCs w:val="20"/>
          <w:lang w:val="es-ES_tradnl"/>
        </w:rPr>
        <w:t>Angelina Lorelí Padilla-Hernández, doctoranda en la Universidad de Granada y becaria del Programa Becas en el Extranjero del Consejo Nacional de Ciencia y Tecnología (CONACYT) de México. Licenciada en Ciencias de la Educación por el ITESO, universidad jesuita de Guadalajara, su ciudad natal. Máster en Educación y Gestión del Conocimiento por el ITESO. Tiene experiencia en la formación y asesoría a profesores y comunidad universitaria para el aprovechamiento de plataformas educativas y recursos digitales, y en el diseño de estrategias de gestión del conocimiento. Ha sido tutora de cursos virtuales y docente de grado. Sus líneas de investigación e interés profesional son: la competencia digital, la perspectiva crítica sobre la educación, el uso de tecnologías digitales y la cultura digital, la formación y el desarrollo profesional docente, la gestión del conocimiento, y la formación ciudadana en la educación básica.</w:t>
      </w:r>
      <w:r w:rsidRPr="00DC21AB">
        <w:rPr>
          <w:rFonts w:ascii="Arial" w:hAnsi="Arial" w:cs="Arial"/>
          <w:sz w:val="20"/>
          <w:szCs w:val="20"/>
          <w:lang w:val="es-ES_tradnl"/>
        </w:rPr>
        <w:br/>
      </w:r>
      <w:r w:rsidRPr="00DC21AB">
        <w:rPr>
          <w:rFonts w:ascii="Arial" w:hAnsi="Arial" w:cs="Arial"/>
          <w:sz w:val="20"/>
          <w:szCs w:val="20"/>
          <w:lang w:val="en-US"/>
        </w:rPr>
        <w:t xml:space="preserve">Research Gate: </w:t>
      </w:r>
      <w:r>
        <w:fldChar w:fldCharType="begin"/>
      </w:r>
      <w:r w:rsidRPr="00F03A36">
        <w:rPr>
          <w:lang w:val="en-US"/>
        </w:rPr>
        <w:instrText xml:space="preserve"> HYPERLINK "https://www.researchgate.net/profile/Angelina_Padilla-Hernandez" </w:instrText>
      </w:r>
      <w:r>
        <w:fldChar w:fldCharType="separate"/>
      </w:r>
      <w:r w:rsidRPr="00DC21AB">
        <w:rPr>
          <w:rStyle w:val="Hipervnculo"/>
          <w:rFonts w:ascii="Arial" w:hAnsi="Arial" w:cs="Arial"/>
          <w:sz w:val="20"/>
          <w:szCs w:val="20"/>
          <w:lang w:val="en-US"/>
        </w:rPr>
        <w:t>https://www.researchgate.net/profile/Angelina_Padilla-Hernandez</w:t>
      </w:r>
      <w:r>
        <w:rPr>
          <w:rStyle w:val="Hipervnculo"/>
          <w:rFonts w:ascii="Arial" w:hAnsi="Arial" w:cs="Arial"/>
          <w:sz w:val="20"/>
          <w:szCs w:val="20"/>
          <w:lang w:val="en-US"/>
        </w:rPr>
        <w:fldChar w:fldCharType="end"/>
      </w:r>
      <w:r w:rsidRPr="00DC21AB">
        <w:rPr>
          <w:rFonts w:ascii="Arial" w:hAnsi="Arial" w:cs="Arial"/>
          <w:sz w:val="20"/>
          <w:szCs w:val="20"/>
          <w:lang w:val="en-US"/>
        </w:rPr>
        <w:t xml:space="preserve"> </w:t>
      </w:r>
      <w:r w:rsidRPr="00DC21AB">
        <w:rPr>
          <w:rFonts w:ascii="Arial" w:hAnsi="Arial" w:cs="Arial"/>
          <w:sz w:val="20"/>
          <w:szCs w:val="20"/>
          <w:lang w:val="en-US"/>
        </w:rPr>
        <w:br/>
      </w:r>
    </w:p>
    <w:p w:rsidR="00F03A36" w:rsidRPr="00DC21AB" w:rsidRDefault="00F03A36" w:rsidP="00F03A36">
      <w:pPr>
        <w:spacing w:line="240" w:lineRule="auto"/>
        <w:rPr>
          <w:rFonts w:ascii="Arial" w:hAnsi="Arial" w:cs="Arial"/>
          <w:sz w:val="20"/>
          <w:szCs w:val="20"/>
          <w:lang w:val="en-US"/>
        </w:rPr>
      </w:pPr>
      <w:bookmarkStart w:id="0" w:name="_GoBack"/>
      <w:bookmarkEnd w:id="0"/>
    </w:p>
    <w:p w:rsidR="00F03A36" w:rsidRPr="00DC21AB" w:rsidRDefault="00F03A36" w:rsidP="00F03A36">
      <w:pPr>
        <w:spacing w:line="240" w:lineRule="auto"/>
        <w:rPr>
          <w:rFonts w:ascii="Arial" w:hAnsi="Arial" w:cs="Arial"/>
          <w:sz w:val="20"/>
          <w:szCs w:val="20"/>
        </w:rPr>
      </w:pPr>
      <w:r w:rsidRPr="00DC21AB">
        <w:rPr>
          <w:rFonts w:ascii="Arial" w:hAnsi="Arial" w:cs="Arial"/>
          <w:sz w:val="20"/>
          <w:szCs w:val="20"/>
        </w:rPr>
        <w:t xml:space="preserve">Vanesa Mª Gámiz Sánchez, Universidad de Granada. </w:t>
      </w:r>
      <w:hyperlink r:id="rId6" w:history="1">
        <w:r w:rsidRPr="00DC21AB">
          <w:rPr>
            <w:rStyle w:val="Hipervnculo"/>
            <w:rFonts w:ascii="Arial" w:hAnsi="Arial" w:cs="Arial"/>
            <w:sz w:val="20"/>
            <w:szCs w:val="20"/>
          </w:rPr>
          <w:t>vanesa@ugr.es</w:t>
        </w:r>
      </w:hyperlink>
      <w:r w:rsidRPr="00DC21AB">
        <w:rPr>
          <w:rFonts w:ascii="Arial" w:hAnsi="Arial" w:cs="Arial"/>
          <w:sz w:val="20"/>
          <w:szCs w:val="20"/>
        </w:rPr>
        <w:t xml:space="preserve"> </w:t>
      </w:r>
    </w:p>
    <w:p w:rsidR="00F03A36" w:rsidRPr="00DC21AB" w:rsidRDefault="00F03A36" w:rsidP="00F03A36">
      <w:pPr>
        <w:shd w:val="clear" w:color="auto" w:fill="FFFFFF"/>
        <w:spacing w:line="240" w:lineRule="auto"/>
        <w:rPr>
          <w:rFonts w:ascii="Arial" w:eastAsia="Times New Roman" w:hAnsi="Arial" w:cs="Arial"/>
          <w:color w:val="494A4C"/>
          <w:sz w:val="20"/>
          <w:szCs w:val="20"/>
          <w:lang w:eastAsia="es-ES"/>
        </w:rPr>
      </w:pPr>
      <w:r w:rsidRPr="00DC21AB">
        <w:rPr>
          <w:rFonts w:ascii="Arial" w:eastAsia="Times New Roman" w:hAnsi="Arial" w:cs="Arial"/>
          <w:sz w:val="20"/>
          <w:szCs w:val="20"/>
          <w:lang w:eastAsia="es-ES"/>
        </w:rPr>
        <w:t>ORCID: https://orcid.org/0000-0002-9407-1242</w:t>
      </w:r>
      <w:r w:rsidRPr="00DC21AB">
        <w:rPr>
          <w:rFonts w:ascii="Arial" w:eastAsia="Times New Roman" w:hAnsi="Arial" w:cs="Arial"/>
          <w:color w:val="494A4C"/>
          <w:sz w:val="20"/>
          <w:szCs w:val="20"/>
          <w:lang w:eastAsia="es-ES"/>
        </w:rPr>
        <w:t xml:space="preserve"> </w:t>
      </w:r>
    </w:p>
    <w:p w:rsidR="00F03A36" w:rsidRPr="00DC21AB" w:rsidRDefault="00F03A36" w:rsidP="00F03A36">
      <w:pPr>
        <w:spacing w:line="240" w:lineRule="auto"/>
        <w:rPr>
          <w:rFonts w:ascii="Arial" w:hAnsi="Arial" w:cs="Arial"/>
          <w:sz w:val="20"/>
          <w:szCs w:val="20"/>
        </w:rPr>
      </w:pPr>
      <w:r w:rsidRPr="00DC21AB">
        <w:rPr>
          <w:rFonts w:ascii="Arial" w:hAnsi="Arial" w:cs="Arial"/>
          <w:sz w:val="20"/>
          <w:szCs w:val="20"/>
        </w:rPr>
        <w:t xml:space="preserve">Vanesa Mª Gámiz Sánchez es Ingeniera en Informática y doctora en Pedagogía por la Universidad de Granada. Desde el año 2010 es profesora del Departamento de Didáctica y Organización Escolar de la Facultad de Ciencias de la Educación en el que anteriormente trabajó como Becaria </w:t>
      </w:r>
      <w:proofErr w:type="spellStart"/>
      <w:r w:rsidRPr="00DC21AB">
        <w:rPr>
          <w:rFonts w:ascii="Arial" w:hAnsi="Arial" w:cs="Arial"/>
          <w:sz w:val="20"/>
          <w:szCs w:val="20"/>
        </w:rPr>
        <w:t>Predoctoral</w:t>
      </w:r>
      <w:proofErr w:type="spellEnd"/>
      <w:r w:rsidRPr="00DC21AB">
        <w:rPr>
          <w:rFonts w:ascii="Arial" w:hAnsi="Arial" w:cs="Arial"/>
          <w:sz w:val="20"/>
          <w:szCs w:val="20"/>
        </w:rPr>
        <w:t xml:space="preserve"> de Formación de Profesional Investigador. Sus líneas de investigación se orientan hacia el e-</w:t>
      </w:r>
      <w:proofErr w:type="spellStart"/>
      <w:r w:rsidRPr="00DC21AB">
        <w:rPr>
          <w:rFonts w:ascii="Arial" w:hAnsi="Arial" w:cs="Arial"/>
          <w:sz w:val="20"/>
          <w:szCs w:val="20"/>
        </w:rPr>
        <w:t>learning</w:t>
      </w:r>
      <w:proofErr w:type="spellEnd"/>
      <w:r w:rsidRPr="00DC21AB">
        <w:rPr>
          <w:rFonts w:ascii="Arial" w:hAnsi="Arial" w:cs="Arial"/>
          <w:sz w:val="20"/>
          <w:szCs w:val="20"/>
        </w:rPr>
        <w:t xml:space="preserve"> y la utilización, en general, de las Tecnologías de la Información y la Comunicación en el entorno educativo, especialmente en la Enseñanza Superior. Ha participado como miembro de varios proyectos de innovación docente y </w:t>
      </w:r>
      <w:proofErr w:type="gramStart"/>
      <w:r w:rsidRPr="00DC21AB">
        <w:rPr>
          <w:rFonts w:ascii="Arial" w:hAnsi="Arial" w:cs="Arial"/>
          <w:sz w:val="20"/>
          <w:szCs w:val="20"/>
        </w:rPr>
        <w:t>coordinado</w:t>
      </w:r>
      <w:proofErr w:type="gramEnd"/>
      <w:r w:rsidRPr="00DC21AB">
        <w:rPr>
          <w:rFonts w:ascii="Arial" w:hAnsi="Arial" w:cs="Arial"/>
          <w:sz w:val="20"/>
          <w:szCs w:val="20"/>
        </w:rPr>
        <w:t xml:space="preserve"> el proyecto titulado “El e-portafolio como estrategia didáctica de aprendizaje y evaluación. Implementación con </w:t>
      </w:r>
      <w:proofErr w:type="spellStart"/>
      <w:r w:rsidRPr="00DC21AB">
        <w:rPr>
          <w:rFonts w:ascii="Arial" w:hAnsi="Arial" w:cs="Arial"/>
          <w:sz w:val="20"/>
          <w:szCs w:val="20"/>
        </w:rPr>
        <w:t>Mahara</w:t>
      </w:r>
      <w:proofErr w:type="spellEnd"/>
      <w:r w:rsidRPr="00DC21AB">
        <w:rPr>
          <w:rFonts w:ascii="Arial" w:hAnsi="Arial" w:cs="Arial"/>
          <w:sz w:val="20"/>
          <w:szCs w:val="20"/>
        </w:rPr>
        <w:t xml:space="preserve"> integrado con Moodle”. Del mismo modo, ha sido miembro del equipo investigador de varios proyectos europeos sobre e-</w:t>
      </w:r>
      <w:proofErr w:type="spellStart"/>
      <w:r w:rsidRPr="00DC21AB">
        <w:rPr>
          <w:rFonts w:ascii="Arial" w:hAnsi="Arial" w:cs="Arial"/>
          <w:sz w:val="20"/>
          <w:szCs w:val="20"/>
        </w:rPr>
        <w:t>learning</w:t>
      </w:r>
      <w:proofErr w:type="spellEnd"/>
      <w:r w:rsidRPr="00DC21AB">
        <w:rPr>
          <w:rFonts w:ascii="Arial" w:hAnsi="Arial" w:cs="Arial"/>
          <w:sz w:val="20"/>
          <w:szCs w:val="20"/>
        </w:rPr>
        <w:t xml:space="preserve"> y ha participado como docente en varias actividades de formación en nuevas tecnologías para el profesorado universitario.</w:t>
      </w:r>
    </w:p>
    <w:p w:rsidR="00F03A36" w:rsidRDefault="00F03A36" w:rsidP="00F03A36">
      <w:pPr>
        <w:spacing w:line="240" w:lineRule="auto"/>
        <w:rPr>
          <w:rStyle w:val="Hipervnculo"/>
          <w:rFonts w:ascii="Arial" w:hAnsi="Arial" w:cs="Arial"/>
          <w:sz w:val="20"/>
          <w:szCs w:val="20"/>
          <w:lang w:val="en-US"/>
        </w:rPr>
      </w:pPr>
      <w:r w:rsidRPr="00DC21AB">
        <w:rPr>
          <w:rFonts w:ascii="Arial" w:hAnsi="Arial" w:cs="Arial"/>
          <w:sz w:val="20"/>
          <w:szCs w:val="20"/>
          <w:lang w:val="en-US"/>
        </w:rPr>
        <w:t xml:space="preserve">Research Gate: </w:t>
      </w:r>
      <w:hyperlink r:id="rId7" w:history="1">
        <w:r w:rsidRPr="00DC21AB">
          <w:rPr>
            <w:rStyle w:val="Hipervnculo"/>
            <w:rFonts w:ascii="Arial" w:hAnsi="Arial" w:cs="Arial"/>
            <w:sz w:val="20"/>
            <w:szCs w:val="20"/>
            <w:lang w:val="en-US"/>
          </w:rPr>
          <w:t>https://www.researchgate.net/profile/Vanesa_Gamiz-Sanchez</w:t>
        </w:r>
      </w:hyperlink>
    </w:p>
    <w:p w:rsidR="00F03A36" w:rsidRDefault="00F03A36" w:rsidP="00F03A36">
      <w:pPr>
        <w:spacing w:line="240" w:lineRule="auto"/>
        <w:rPr>
          <w:rStyle w:val="Hipervnculo"/>
          <w:rFonts w:ascii="Arial" w:hAnsi="Arial" w:cs="Arial"/>
          <w:sz w:val="20"/>
          <w:szCs w:val="20"/>
          <w:lang w:val="en-US"/>
        </w:rPr>
      </w:pPr>
    </w:p>
    <w:p w:rsidR="00F03A36" w:rsidRDefault="00F03A36" w:rsidP="00F03A36">
      <w:pPr>
        <w:spacing w:line="240" w:lineRule="auto"/>
        <w:rPr>
          <w:rStyle w:val="Hipervnculo"/>
          <w:rFonts w:ascii="Arial" w:hAnsi="Arial" w:cs="Arial"/>
          <w:sz w:val="20"/>
          <w:szCs w:val="20"/>
          <w:lang w:val="en-US"/>
        </w:rPr>
      </w:pPr>
    </w:p>
    <w:p w:rsidR="00F03A36" w:rsidRPr="00DC21AB" w:rsidRDefault="00F03A36" w:rsidP="00F03A36">
      <w:pPr>
        <w:spacing w:line="240" w:lineRule="auto"/>
        <w:rPr>
          <w:rFonts w:ascii="Arial" w:hAnsi="Arial" w:cs="Arial"/>
          <w:sz w:val="20"/>
          <w:szCs w:val="20"/>
        </w:rPr>
      </w:pPr>
      <w:r w:rsidRPr="00DC21AB">
        <w:rPr>
          <w:rFonts w:ascii="Arial" w:hAnsi="Arial" w:cs="Arial"/>
          <w:sz w:val="20"/>
          <w:szCs w:val="20"/>
        </w:rPr>
        <w:t xml:space="preserve">Mª Asunción Romero López, Universidad de Granada. </w:t>
      </w:r>
      <w:hyperlink r:id="rId8" w:history="1">
        <w:r w:rsidRPr="00DC21AB">
          <w:rPr>
            <w:rStyle w:val="Hipervnculo"/>
            <w:rFonts w:ascii="Arial" w:hAnsi="Arial" w:cs="Arial"/>
            <w:sz w:val="20"/>
            <w:szCs w:val="20"/>
          </w:rPr>
          <w:t>romerol@ugr.es</w:t>
        </w:r>
      </w:hyperlink>
      <w:r w:rsidRPr="00DC21AB">
        <w:rPr>
          <w:rFonts w:ascii="Arial" w:hAnsi="Arial" w:cs="Arial"/>
          <w:sz w:val="20"/>
          <w:szCs w:val="20"/>
        </w:rPr>
        <w:t xml:space="preserve"> </w:t>
      </w:r>
    </w:p>
    <w:p w:rsidR="00F03A36" w:rsidRPr="00DC21AB" w:rsidRDefault="00F03A36" w:rsidP="00F03A36">
      <w:pPr>
        <w:spacing w:line="240" w:lineRule="auto"/>
        <w:rPr>
          <w:rFonts w:ascii="Arial" w:hAnsi="Arial" w:cs="Arial"/>
          <w:sz w:val="20"/>
          <w:szCs w:val="20"/>
        </w:rPr>
      </w:pPr>
      <w:r w:rsidRPr="00DC21AB">
        <w:rPr>
          <w:rFonts w:ascii="Arial" w:hAnsi="Arial" w:cs="Arial"/>
          <w:sz w:val="20"/>
          <w:szCs w:val="20"/>
        </w:rPr>
        <w:t xml:space="preserve">ORCID: http://orcid.org/0000-0003-1468-7985 </w:t>
      </w:r>
    </w:p>
    <w:p w:rsidR="00F03A36" w:rsidRPr="00F03A36" w:rsidRDefault="00F03A36" w:rsidP="00F03A36">
      <w:pPr>
        <w:spacing w:line="240" w:lineRule="auto"/>
        <w:rPr>
          <w:rFonts w:ascii="Arial" w:eastAsia="Times New Roman" w:hAnsi="Arial" w:cs="Arial"/>
          <w:sz w:val="20"/>
          <w:szCs w:val="20"/>
          <w:lang w:val="en-US" w:eastAsia="es-ES"/>
        </w:rPr>
      </w:pPr>
      <w:r w:rsidRPr="00DC21AB">
        <w:rPr>
          <w:rFonts w:ascii="Arial" w:eastAsia="Times New Roman" w:hAnsi="Arial" w:cs="Arial"/>
          <w:sz w:val="20"/>
          <w:szCs w:val="20"/>
          <w:lang w:eastAsia="es-ES"/>
        </w:rPr>
        <w:t xml:space="preserve">Vicedecana de </w:t>
      </w:r>
      <w:proofErr w:type="spellStart"/>
      <w:r w:rsidRPr="00DC21AB">
        <w:rPr>
          <w:rFonts w:ascii="Arial" w:eastAsia="Times New Roman" w:hAnsi="Arial" w:cs="Arial"/>
          <w:sz w:val="20"/>
          <w:szCs w:val="20"/>
          <w:lang w:eastAsia="es-ES"/>
        </w:rPr>
        <w:t>Practicum</w:t>
      </w:r>
      <w:proofErr w:type="spellEnd"/>
      <w:r w:rsidRPr="00DC21AB">
        <w:rPr>
          <w:rFonts w:ascii="Arial" w:eastAsia="Times New Roman" w:hAnsi="Arial" w:cs="Arial"/>
          <w:sz w:val="20"/>
          <w:szCs w:val="20"/>
          <w:lang w:eastAsia="es-ES"/>
        </w:rPr>
        <w:t xml:space="preserve"> de la Facultad de Ciencias de la Educación de </w:t>
      </w:r>
      <w:r>
        <w:rPr>
          <w:rFonts w:ascii="Arial" w:eastAsia="Times New Roman" w:hAnsi="Arial" w:cs="Arial"/>
          <w:sz w:val="20"/>
          <w:szCs w:val="20"/>
          <w:lang w:eastAsia="es-ES"/>
        </w:rPr>
        <w:t xml:space="preserve">la Universidad de Granada, y </w:t>
      </w:r>
      <w:r w:rsidRPr="00DC21AB">
        <w:rPr>
          <w:rFonts w:ascii="Arial" w:eastAsia="Times New Roman" w:hAnsi="Arial" w:cs="Arial"/>
          <w:sz w:val="20"/>
          <w:szCs w:val="20"/>
          <w:lang w:eastAsia="es-ES"/>
        </w:rPr>
        <w:t>Profesora Titular en el Departamento de Did</w:t>
      </w:r>
      <w:r>
        <w:rPr>
          <w:rFonts w:ascii="Arial" w:eastAsia="Times New Roman" w:hAnsi="Arial" w:cs="Arial"/>
          <w:sz w:val="20"/>
          <w:szCs w:val="20"/>
          <w:lang w:eastAsia="es-ES"/>
        </w:rPr>
        <w:t xml:space="preserve">áctica y Organización Escolar. </w:t>
      </w:r>
      <w:r w:rsidRPr="00DC21AB">
        <w:rPr>
          <w:rFonts w:ascii="Arial" w:eastAsia="Times New Roman" w:hAnsi="Arial" w:cs="Arial"/>
          <w:sz w:val="20"/>
          <w:szCs w:val="20"/>
          <w:lang w:eastAsia="es-ES"/>
        </w:rPr>
        <w:t>Licenciada en Pedagogía y Doctora en Ciencias de la Educación por la Universidad de Granada. Miembro del grupo de investigación FORCE (Formación Centrada en la Escuela) de la misma Universidad. Imparte docencia en el área de Didáctica y Organización Escolar. Sus principales publicaciones se centran en la formación docente, tanto inicial como continua, así como el desarrollo profesional del docente y la atención a la diversidad. Algunas de sus publicaciones dentro del ámbito de la mejora educativa son: “Configurando nuevas estrategias para el aprendizaje y la evaluación: el e-portafolio”, en J.F. Durán Medina (Coord.). La era de las TT.II.CC. en la nueva docencia, McGraw Hill -2015- Mª Asunción Romero, Vanesa Gámiz y Emilio Crisol; “</w:t>
      </w:r>
      <w:proofErr w:type="spellStart"/>
      <w:r w:rsidRPr="00DC21AB">
        <w:rPr>
          <w:rFonts w:ascii="Arial" w:eastAsia="Times New Roman" w:hAnsi="Arial" w:cs="Arial"/>
          <w:sz w:val="20"/>
          <w:szCs w:val="20"/>
          <w:lang w:eastAsia="es-ES"/>
        </w:rPr>
        <w:t>The</w:t>
      </w:r>
      <w:proofErr w:type="spellEnd"/>
      <w:r w:rsidRPr="00DC21AB">
        <w:rPr>
          <w:rFonts w:ascii="Arial" w:eastAsia="Times New Roman" w:hAnsi="Arial" w:cs="Arial"/>
          <w:sz w:val="20"/>
          <w:szCs w:val="20"/>
          <w:lang w:eastAsia="es-ES"/>
        </w:rPr>
        <w:t xml:space="preserve"> </w:t>
      </w:r>
      <w:proofErr w:type="spellStart"/>
      <w:r w:rsidRPr="00DC21AB">
        <w:rPr>
          <w:rFonts w:ascii="Arial" w:eastAsia="Times New Roman" w:hAnsi="Arial" w:cs="Arial"/>
          <w:sz w:val="20"/>
          <w:szCs w:val="20"/>
          <w:lang w:eastAsia="es-ES"/>
        </w:rPr>
        <w:t>European</w:t>
      </w:r>
      <w:proofErr w:type="spellEnd"/>
      <w:r w:rsidRPr="00DC21AB">
        <w:rPr>
          <w:rFonts w:ascii="Arial" w:eastAsia="Times New Roman" w:hAnsi="Arial" w:cs="Arial"/>
          <w:sz w:val="20"/>
          <w:szCs w:val="20"/>
          <w:lang w:eastAsia="es-ES"/>
        </w:rPr>
        <w:t xml:space="preserve"> </w:t>
      </w:r>
      <w:proofErr w:type="spellStart"/>
      <w:r w:rsidRPr="00DC21AB">
        <w:rPr>
          <w:rFonts w:ascii="Arial" w:eastAsia="Times New Roman" w:hAnsi="Arial" w:cs="Arial"/>
          <w:sz w:val="20"/>
          <w:szCs w:val="20"/>
          <w:lang w:eastAsia="es-ES"/>
        </w:rPr>
        <w:t>Higher</w:t>
      </w:r>
      <w:proofErr w:type="spellEnd"/>
      <w:r w:rsidRPr="00DC21AB">
        <w:rPr>
          <w:rFonts w:ascii="Arial" w:eastAsia="Times New Roman" w:hAnsi="Arial" w:cs="Arial"/>
          <w:sz w:val="20"/>
          <w:szCs w:val="20"/>
          <w:lang w:eastAsia="es-ES"/>
        </w:rPr>
        <w:t xml:space="preserve"> </w:t>
      </w:r>
      <w:proofErr w:type="spellStart"/>
      <w:r w:rsidRPr="00DC21AB">
        <w:rPr>
          <w:rFonts w:ascii="Arial" w:eastAsia="Times New Roman" w:hAnsi="Arial" w:cs="Arial"/>
          <w:sz w:val="20"/>
          <w:szCs w:val="20"/>
          <w:lang w:eastAsia="es-ES"/>
        </w:rPr>
        <w:t>Education</w:t>
      </w:r>
      <w:proofErr w:type="spellEnd"/>
      <w:r w:rsidRPr="00DC21AB">
        <w:rPr>
          <w:rFonts w:ascii="Arial" w:eastAsia="Times New Roman" w:hAnsi="Arial" w:cs="Arial"/>
          <w:sz w:val="20"/>
          <w:szCs w:val="20"/>
          <w:lang w:eastAsia="es-ES"/>
        </w:rPr>
        <w:t xml:space="preserve"> </w:t>
      </w:r>
      <w:proofErr w:type="spellStart"/>
      <w:r w:rsidRPr="00DC21AB">
        <w:rPr>
          <w:rFonts w:ascii="Arial" w:eastAsia="Times New Roman" w:hAnsi="Arial" w:cs="Arial"/>
          <w:sz w:val="20"/>
          <w:szCs w:val="20"/>
          <w:lang w:eastAsia="es-ES"/>
        </w:rPr>
        <w:t>Area-Driven</w:t>
      </w:r>
      <w:proofErr w:type="spellEnd"/>
      <w:r w:rsidRPr="00DC21AB">
        <w:rPr>
          <w:rFonts w:ascii="Arial" w:eastAsia="Times New Roman" w:hAnsi="Arial" w:cs="Arial"/>
          <w:sz w:val="20"/>
          <w:szCs w:val="20"/>
          <w:lang w:eastAsia="es-ES"/>
        </w:rPr>
        <w:t xml:space="preserve"> </w:t>
      </w:r>
      <w:proofErr w:type="spellStart"/>
      <w:r w:rsidRPr="00DC21AB">
        <w:rPr>
          <w:rFonts w:ascii="Arial" w:eastAsia="Times New Roman" w:hAnsi="Arial" w:cs="Arial"/>
          <w:sz w:val="20"/>
          <w:szCs w:val="20"/>
          <w:lang w:eastAsia="es-ES"/>
        </w:rPr>
        <w:t>Educational</w:t>
      </w:r>
      <w:proofErr w:type="spellEnd"/>
      <w:r w:rsidRPr="00DC21AB">
        <w:rPr>
          <w:rFonts w:ascii="Arial" w:eastAsia="Times New Roman" w:hAnsi="Arial" w:cs="Arial"/>
          <w:sz w:val="20"/>
          <w:szCs w:val="20"/>
          <w:lang w:eastAsia="es-ES"/>
        </w:rPr>
        <w:t xml:space="preserve"> </w:t>
      </w:r>
      <w:proofErr w:type="spellStart"/>
      <w:r w:rsidRPr="00DC21AB">
        <w:rPr>
          <w:rFonts w:ascii="Arial" w:eastAsia="Times New Roman" w:hAnsi="Arial" w:cs="Arial"/>
          <w:sz w:val="20"/>
          <w:szCs w:val="20"/>
          <w:lang w:eastAsia="es-ES"/>
        </w:rPr>
        <w:t>Innovation</w:t>
      </w:r>
      <w:proofErr w:type="spellEnd"/>
      <w:r w:rsidRPr="00DC21AB">
        <w:rPr>
          <w:rFonts w:ascii="Arial" w:eastAsia="Times New Roman" w:hAnsi="Arial" w:cs="Arial"/>
          <w:sz w:val="20"/>
          <w:szCs w:val="20"/>
          <w:lang w:eastAsia="es-ES"/>
        </w:rPr>
        <w:t>”, simposio coordinado en el EDUHEN16 por Mª Asunción Romero López; y “</w:t>
      </w:r>
      <w:proofErr w:type="spellStart"/>
      <w:r w:rsidRPr="00DC21AB">
        <w:rPr>
          <w:rFonts w:ascii="Arial" w:eastAsia="Times New Roman" w:hAnsi="Arial" w:cs="Arial"/>
          <w:sz w:val="20"/>
          <w:szCs w:val="20"/>
          <w:lang w:eastAsia="es-ES"/>
        </w:rPr>
        <w:t>Emotions</w:t>
      </w:r>
      <w:proofErr w:type="spellEnd"/>
      <w:r w:rsidRPr="00DC21AB">
        <w:rPr>
          <w:rFonts w:ascii="Arial" w:eastAsia="Times New Roman" w:hAnsi="Arial" w:cs="Arial"/>
          <w:sz w:val="20"/>
          <w:szCs w:val="20"/>
          <w:lang w:eastAsia="es-ES"/>
        </w:rPr>
        <w:t xml:space="preserve"> of </w:t>
      </w:r>
      <w:proofErr w:type="spellStart"/>
      <w:r w:rsidRPr="00DC21AB">
        <w:rPr>
          <w:rFonts w:ascii="Arial" w:eastAsia="Times New Roman" w:hAnsi="Arial" w:cs="Arial"/>
          <w:sz w:val="20"/>
          <w:szCs w:val="20"/>
          <w:lang w:eastAsia="es-ES"/>
        </w:rPr>
        <w:t>university</w:t>
      </w:r>
      <w:proofErr w:type="spellEnd"/>
      <w:r w:rsidRPr="00DC21AB">
        <w:rPr>
          <w:rFonts w:ascii="Arial" w:eastAsia="Times New Roman" w:hAnsi="Arial" w:cs="Arial"/>
          <w:sz w:val="20"/>
          <w:szCs w:val="20"/>
          <w:lang w:eastAsia="es-ES"/>
        </w:rPr>
        <w:t xml:space="preserve"> </w:t>
      </w:r>
      <w:proofErr w:type="spellStart"/>
      <w:r w:rsidRPr="00DC21AB">
        <w:rPr>
          <w:rFonts w:ascii="Arial" w:eastAsia="Times New Roman" w:hAnsi="Arial" w:cs="Arial"/>
          <w:sz w:val="20"/>
          <w:szCs w:val="20"/>
          <w:lang w:eastAsia="es-ES"/>
        </w:rPr>
        <w:lastRenderedPageBreak/>
        <w:t>students</w:t>
      </w:r>
      <w:proofErr w:type="spellEnd"/>
      <w:r w:rsidRPr="00DC21AB">
        <w:rPr>
          <w:rFonts w:ascii="Arial" w:eastAsia="Times New Roman" w:hAnsi="Arial" w:cs="Arial"/>
          <w:sz w:val="20"/>
          <w:szCs w:val="20"/>
          <w:lang w:eastAsia="es-ES"/>
        </w:rPr>
        <w:t xml:space="preserve"> in </w:t>
      </w:r>
      <w:proofErr w:type="spellStart"/>
      <w:r w:rsidRPr="00DC21AB">
        <w:rPr>
          <w:rFonts w:ascii="Arial" w:eastAsia="Times New Roman" w:hAnsi="Arial" w:cs="Arial"/>
          <w:sz w:val="20"/>
          <w:szCs w:val="20"/>
          <w:lang w:eastAsia="es-ES"/>
        </w:rPr>
        <w:t>the</w:t>
      </w:r>
      <w:proofErr w:type="spellEnd"/>
      <w:r w:rsidRPr="00DC21AB">
        <w:rPr>
          <w:rFonts w:ascii="Arial" w:eastAsia="Times New Roman" w:hAnsi="Arial" w:cs="Arial"/>
          <w:sz w:val="20"/>
          <w:szCs w:val="20"/>
          <w:lang w:eastAsia="es-ES"/>
        </w:rPr>
        <w:t xml:space="preserve"> use of digital portfolios as a </w:t>
      </w:r>
      <w:proofErr w:type="spellStart"/>
      <w:r w:rsidRPr="00DC21AB">
        <w:rPr>
          <w:rFonts w:ascii="Arial" w:eastAsia="Times New Roman" w:hAnsi="Arial" w:cs="Arial"/>
          <w:sz w:val="20"/>
          <w:szCs w:val="20"/>
          <w:lang w:eastAsia="es-ES"/>
        </w:rPr>
        <w:t>tool</w:t>
      </w:r>
      <w:proofErr w:type="spellEnd"/>
      <w:r w:rsidRPr="00DC21AB">
        <w:rPr>
          <w:rFonts w:ascii="Arial" w:eastAsia="Times New Roman" w:hAnsi="Arial" w:cs="Arial"/>
          <w:sz w:val="20"/>
          <w:szCs w:val="20"/>
          <w:lang w:eastAsia="es-ES"/>
        </w:rPr>
        <w:t xml:space="preserve"> of </w:t>
      </w:r>
      <w:proofErr w:type="spellStart"/>
      <w:r w:rsidRPr="00DC21AB">
        <w:rPr>
          <w:rFonts w:ascii="Arial" w:eastAsia="Times New Roman" w:hAnsi="Arial" w:cs="Arial"/>
          <w:sz w:val="20"/>
          <w:szCs w:val="20"/>
          <w:lang w:eastAsia="es-ES"/>
        </w:rPr>
        <w:t>learning</w:t>
      </w:r>
      <w:proofErr w:type="spellEnd"/>
      <w:r w:rsidRPr="00DC21AB">
        <w:rPr>
          <w:rFonts w:ascii="Arial" w:eastAsia="Times New Roman" w:hAnsi="Arial" w:cs="Arial"/>
          <w:sz w:val="20"/>
          <w:szCs w:val="20"/>
          <w:lang w:eastAsia="es-ES"/>
        </w:rPr>
        <w:t xml:space="preserve"> and </w:t>
      </w:r>
      <w:proofErr w:type="spellStart"/>
      <w:r w:rsidRPr="00DC21AB">
        <w:rPr>
          <w:rFonts w:ascii="Arial" w:eastAsia="Times New Roman" w:hAnsi="Arial" w:cs="Arial"/>
          <w:sz w:val="20"/>
          <w:szCs w:val="20"/>
          <w:lang w:eastAsia="es-ES"/>
        </w:rPr>
        <w:t>assessment</w:t>
      </w:r>
      <w:proofErr w:type="spellEnd"/>
      <w:r w:rsidRPr="00DC21AB">
        <w:rPr>
          <w:rFonts w:ascii="Arial" w:eastAsia="Times New Roman" w:hAnsi="Arial" w:cs="Arial"/>
          <w:sz w:val="20"/>
          <w:szCs w:val="20"/>
          <w:lang w:eastAsia="es-ES"/>
        </w:rPr>
        <w:t xml:space="preserve">” -ponencia realizada en el EDULEARN16 </w:t>
      </w:r>
      <w:proofErr w:type="spellStart"/>
      <w:r w:rsidRPr="00DC21AB">
        <w:rPr>
          <w:rFonts w:ascii="Arial" w:eastAsia="Times New Roman" w:hAnsi="Arial" w:cs="Arial"/>
          <w:sz w:val="20"/>
          <w:szCs w:val="20"/>
          <w:lang w:eastAsia="es-ES"/>
        </w:rPr>
        <w:t>Conference</w:t>
      </w:r>
      <w:proofErr w:type="spellEnd"/>
      <w:r w:rsidRPr="00DC21AB">
        <w:rPr>
          <w:rFonts w:ascii="Arial" w:eastAsia="Times New Roman" w:hAnsi="Arial" w:cs="Arial"/>
          <w:sz w:val="20"/>
          <w:szCs w:val="20"/>
          <w:lang w:eastAsia="es-ES"/>
        </w:rPr>
        <w:t>- por</w:t>
      </w:r>
      <w:r w:rsidRPr="00DC21AB">
        <w:rPr>
          <w:rFonts w:ascii="Arial" w:eastAsia="Times New Roman" w:hAnsi="Arial" w:cs="Arial"/>
          <w:sz w:val="20"/>
          <w:szCs w:val="20"/>
          <w:shd w:val="clear" w:color="auto" w:fill="FFFFFF"/>
          <w:lang w:eastAsia="es-ES"/>
        </w:rPr>
        <w:t> Vanesa María Gámiz-Sánchez, Emilio Crisol-</w:t>
      </w:r>
      <w:r>
        <w:rPr>
          <w:rFonts w:ascii="Arial" w:eastAsia="Times New Roman" w:hAnsi="Arial" w:cs="Arial"/>
          <w:sz w:val="20"/>
          <w:szCs w:val="20"/>
          <w:shd w:val="clear" w:color="auto" w:fill="FFFFFF"/>
          <w:lang w:eastAsia="es-ES"/>
        </w:rPr>
        <w:t>Moya y M</w:t>
      </w:r>
      <w:r w:rsidRPr="00DC21AB">
        <w:rPr>
          <w:rFonts w:ascii="Arial" w:eastAsia="Times New Roman" w:hAnsi="Arial" w:cs="Arial"/>
          <w:sz w:val="20"/>
          <w:szCs w:val="20"/>
          <w:shd w:val="clear" w:color="auto" w:fill="FFFFFF"/>
          <w:lang w:eastAsia="es-ES"/>
        </w:rPr>
        <w:t>ª Asunción Romero López.</w:t>
      </w:r>
      <w:r w:rsidRPr="00DC21AB">
        <w:rPr>
          <w:rFonts w:ascii="Arial" w:eastAsia="Times New Roman" w:hAnsi="Arial" w:cs="Arial"/>
          <w:sz w:val="20"/>
          <w:szCs w:val="20"/>
          <w:shd w:val="clear" w:color="auto" w:fill="FFFFFF"/>
          <w:lang w:eastAsia="es-ES"/>
        </w:rPr>
        <w:br/>
      </w:r>
      <w:r w:rsidRPr="00DC21AB">
        <w:rPr>
          <w:rFonts w:ascii="Arial" w:eastAsia="Times New Roman" w:hAnsi="Arial" w:cs="Arial"/>
          <w:sz w:val="20"/>
          <w:szCs w:val="20"/>
          <w:shd w:val="clear" w:color="auto" w:fill="FFFFFF"/>
          <w:lang w:val="en-US" w:eastAsia="es-ES"/>
        </w:rPr>
        <w:t xml:space="preserve">Research Gate: </w:t>
      </w:r>
      <w:hyperlink r:id="rId9" w:history="1">
        <w:r w:rsidRPr="00DC21AB">
          <w:rPr>
            <w:rStyle w:val="Hipervnculo"/>
            <w:rFonts w:ascii="Arial" w:hAnsi="Arial" w:cs="Arial"/>
            <w:sz w:val="20"/>
            <w:szCs w:val="20"/>
            <w:lang w:val="en-US"/>
          </w:rPr>
          <w:t>https://www.researchgate.net/profile/Maria_Asuncion_Lopez</w:t>
        </w:r>
      </w:hyperlink>
      <w:r w:rsidRPr="00DC21AB">
        <w:rPr>
          <w:rFonts w:ascii="Arial" w:hAnsi="Arial" w:cs="Arial"/>
          <w:sz w:val="20"/>
          <w:szCs w:val="20"/>
          <w:lang w:val="en-US"/>
        </w:rPr>
        <w:t xml:space="preserve"> </w:t>
      </w:r>
      <w:r w:rsidRPr="00DC21AB">
        <w:rPr>
          <w:rFonts w:ascii="Arial" w:hAnsi="Arial" w:cs="Arial"/>
          <w:sz w:val="20"/>
          <w:szCs w:val="20"/>
          <w:lang w:val="en-US"/>
        </w:rPr>
        <w:br/>
        <w:t xml:space="preserve">Web personal: </w:t>
      </w:r>
      <w:hyperlink r:id="rId10" w:tgtFrame="_blank" w:history="1">
        <w:r w:rsidRPr="00DC21AB">
          <w:rPr>
            <w:rFonts w:ascii="Arial" w:eastAsia="Times New Roman" w:hAnsi="Arial" w:cs="Arial"/>
            <w:color w:val="0000FF"/>
            <w:sz w:val="20"/>
            <w:szCs w:val="20"/>
            <w:u w:val="single"/>
            <w:lang w:val="en-US" w:eastAsia="es-ES"/>
          </w:rPr>
          <w:t>http://hum386.ugr.es/%7Emromero/datos_personales/</w:t>
        </w:r>
      </w:hyperlink>
    </w:p>
    <w:p w:rsidR="00F03A36" w:rsidRPr="00DC21AB" w:rsidRDefault="00F03A36" w:rsidP="00F03A36">
      <w:pPr>
        <w:spacing w:line="240" w:lineRule="auto"/>
        <w:rPr>
          <w:rFonts w:ascii="Arial" w:hAnsi="Arial" w:cs="Arial"/>
          <w:sz w:val="20"/>
          <w:szCs w:val="20"/>
          <w:lang w:val="en-US"/>
        </w:rPr>
      </w:pPr>
    </w:p>
    <w:p w:rsidR="00F03A36" w:rsidRPr="00F03A36" w:rsidRDefault="00F03A36">
      <w:pPr>
        <w:rPr>
          <w:lang w:val="en-US"/>
        </w:rPr>
      </w:pPr>
    </w:p>
    <w:sectPr w:rsidR="00F03A36" w:rsidRPr="00F03A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A36"/>
    <w:rsid w:val="0009182B"/>
    <w:rsid w:val="00F03A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03A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03A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erol@ugr.es" TargetMode="External"/><Relationship Id="rId3" Type="http://schemas.openxmlformats.org/officeDocument/2006/relationships/settings" Target="settings.xml"/><Relationship Id="rId7" Type="http://schemas.openxmlformats.org/officeDocument/2006/relationships/hyperlink" Target="https://www.researchgate.net/profile/Vanesa_Gamiz-Sanchez"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anesa@ugr.es" TargetMode="External"/><Relationship Id="rId11" Type="http://schemas.openxmlformats.org/officeDocument/2006/relationships/fontTable" Target="fontTable.xml"/><Relationship Id="rId5" Type="http://schemas.openxmlformats.org/officeDocument/2006/relationships/hyperlink" Target="mailto:angelina.loreli@gmail.com" TargetMode="External"/><Relationship Id="rId10" Type="http://schemas.openxmlformats.org/officeDocument/2006/relationships/hyperlink" Target="http://hum386.ugr.es/%7Emromero/datos_personales/" TargetMode="External"/><Relationship Id="rId4" Type="http://schemas.openxmlformats.org/officeDocument/2006/relationships/webSettings" Target="webSettings.xml"/><Relationship Id="rId9" Type="http://schemas.openxmlformats.org/officeDocument/2006/relationships/hyperlink" Target="https://www.researchgate.net/profile/Maria_Asuncion_Lope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3648</Characters>
  <Application>Microsoft Office Word</Application>
  <DocSecurity>0</DocSecurity>
  <Lines>30</Lines>
  <Paragraphs>8</Paragraphs>
  <ScaleCrop>false</ScaleCrop>
  <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2018-11-30T10:29:00Z</dcterms:created>
  <dcterms:modified xsi:type="dcterms:W3CDTF">2018-11-30T10:31:00Z</dcterms:modified>
</cp:coreProperties>
</file>